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Arial" w:cs="Arial" w:eastAsia="Arial" w:hAnsi="Arial"/>
          <w:b w:val="1"/>
          <w:sz w:val="34"/>
          <w:szCs w:val="34"/>
        </w:rPr>
      </w:pPr>
      <w:bookmarkStart w:colFirst="0" w:colLast="0" w:name="_heading=h.agxax2qx1tro" w:id="0"/>
      <w:bookmarkEnd w:id="0"/>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34"/>
          <w:szCs w:val="34"/>
          <w:rtl w:val="0"/>
        </w:rPr>
        <w:t xml:space="preserve">Subsecretaría de Emergencias.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-50799</wp:posOffset>
                </wp:positionH>
                <wp:positionV relativeFrom="paragraph">
                  <wp:posOffset>406400</wp:posOffset>
                </wp:positionV>
                <wp:extent cx="5885815" cy="561340"/>
                <wp:effectExtent b="0" l="0" r="0" t="0"/>
                <wp:wrapTopAndBottom distB="0" distT="0"/>
                <wp:docPr id="3" name=""/>
                <a:graphic>
                  <a:graphicData uri="http://schemas.microsoft.com/office/word/2010/wordprocessingGroup">
                    <wpg:wgp>
                      <wpg:cNvGrpSpPr/>
                      <wpg:grpSpPr>
                        <a:xfrm>
                          <a:off x="2403075" y="3499325"/>
                          <a:ext cx="5885815" cy="561340"/>
                          <a:chOff x="2403075" y="3499325"/>
                          <a:chExt cx="5885825" cy="561350"/>
                        </a:xfrm>
                      </wpg:grpSpPr>
                      <wpg:grpSp>
                        <wpg:cNvGrpSpPr/>
                        <wpg:grpSpPr>
                          <a:xfrm>
                            <a:off x="2403093" y="3499330"/>
                            <a:ext cx="5885815" cy="561340"/>
                            <a:chOff x="2311653" y="3594580"/>
                            <a:chExt cx="6068695" cy="410959"/>
                          </a:xfrm>
                        </wpg:grpSpPr>
                        <wps:wsp>
                          <wps:cNvSpPr/>
                          <wps:cNvPr id="3" name="Shape 3"/>
                          <wps:spPr>
                            <a:xfrm>
                              <a:off x="2311653" y="3594580"/>
                              <a:ext cx="6068675" cy="41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410959"/>
                              <a:chOff x="0" y="0"/>
                              <a:chExt cx="6068695" cy="410959"/>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200" w:before="0" w:line="360"/>
                                    <w:ind w:left="0" w:right="0" w:firstLine="0"/>
                                    <w:jc w:val="both"/>
                                    <w:textDirection w:val="btLr"/>
                                  </w:pPr>
                                  <w:r w:rsidDel="00000000" w:rsidR="00000000" w:rsidRPr="00000000">
                                    <w:rPr>
                                      <w:rFonts w:ascii="Calibri" w:cs="Calibri" w:eastAsia="Calibri" w:hAnsi="Calibri"/>
                                      <w:b w:val="0"/>
                                      <w:i w:val="0"/>
                                      <w:smallCaps w:val="0"/>
                                      <w:strike w:val="0"/>
                                      <w:color w:val="000000"/>
                                      <w:sz w:val="22"/>
                                      <w:u w:val="single"/>
                                      <w:vertAlign w:val="baseline"/>
                                    </w:rPr>
                                    <w:t xml:space="preserve">Curso sobre género, familia y la violencia como modo de relación</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80625" y="82862"/>
                                <a:ext cx="5988051" cy="328097"/>
                              </a:xfrm>
                              <a:prstGeom prst="rect">
                                <a:avLst/>
                              </a:prstGeom>
                              <a:noFill/>
                              <a:ln>
                                <a:noFill/>
                              </a:ln>
                            </wps:spPr>
                            <wps:txbx>
                              <w:txbxContent>
                                <w:p w:rsidR="00000000" w:rsidDel="00000000" w:rsidP="00000000" w:rsidRDefault="00000000" w:rsidRPr="00000000">
                                  <w:pPr>
                                    <w:spacing w:after="0" w:before="160" w:line="240"/>
                                    <w:ind w:left="27.000000476837158" w:right="0" w:firstLine="27.000000476837158"/>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Taller de reanimación cardiopulmonar y uso de desfibrilador.</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-50799</wp:posOffset>
                </wp:positionH>
                <wp:positionV relativeFrom="paragraph">
                  <wp:posOffset>406400</wp:posOffset>
                </wp:positionV>
                <wp:extent cx="5885815" cy="561340"/>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85815" cy="561340"/>
                        </a:xfrm>
                        <a:prstGeom prst="rect"/>
                        <a:ln/>
                      </pic:spPr>
                    </pic:pic>
                  </a:graphicData>
                </a:graphic>
              </wp:anchor>
            </w:drawing>
          </mc:Fallback>
        </mc:AlternateContent>
      </w:r>
    </w:p>
    <w:p w:rsidR="00000000" w:rsidDel="00000000" w:rsidP="00000000" w:rsidRDefault="00000000" w:rsidRPr="00000000" w14:paraId="00000002">
      <w:pPr>
        <w:pStyle w:val="Heading1"/>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4">
      <w:pPr>
        <w:pStyle w:val="Heading1"/>
        <w:spacing w:line="360" w:lineRule="auto"/>
        <w:ind w:lef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La formación del personal de emergencias en RCP es vital, ya que esta técnica puede salvar la vida de una persona en paro cardiorrespiratorio hasta su atención médica, siendo fundamental alcanzar un buen desempeño en estas maniobras para acortar los tiempos de respuesta, y esta capacitación busca brindar los conocimientos teórico-prácticos para aplicar correctamente la técnica de RCP y usar un desfibrilador automático, contribuyendo a la adquisición de destreza en el ámbito institucional para fortalecer al personal de los sistemas de protección civil local.</w:t>
      </w:r>
    </w:p>
    <w:p w:rsidR="00000000" w:rsidDel="00000000" w:rsidP="00000000" w:rsidRDefault="00000000" w:rsidRPr="00000000" w14:paraId="00000005">
      <w:pPr>
        <w:pStyle w:val="Heading1"/>
        <w:spacing w:line="360" w:lineRule="auto"/>
        <w:ind w:lef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6">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7">
      <w:pPr>
        <w:tabs>
          <w:tab w:val="left" w:leader="none" w:pos="426"/>
        </w:tabs>
        <w:spacing w:line="360" w:lineRule="auto"/>
        <w:jc w:val="both"/>
        <w:rPr>
          <w:rFonts w:ascii="Arial" w:cs="Arial" w:eastAsia="Arial" w:hAnsi="Arial"/>
        </w:rPr>
      </w:pPr>
      <w:r w:rsidDel="00000000" w:rsidR="00000000" w:rsidRPr="00000000">
        <w:rPr>
          <w:rFonts w:ascii="Arial" w:cs="Arial" w:eastAsia="Arial" w:hAnsi="Arial"/>
          <w:rtl w:val="0"/>
        </w:rPr>
        <w:t xml:space="preserve">Personal de las instituciones que forman el sistema provincial de emergencias local (bomberos, policía, salud, asistencia social, inspectores municipales y ONG vinculadas).</w:t>
      </w:r>
    </w:p>
    <w:p w:rsidR="00000000" w:rsidDel="00000000" w:rsidP="00000000" w:rsidRDefault="00000000" w:rsidRPr="00000000" w14:paraId="00000008">
      <w:pPr>
        <w:tabs>
          <w:tab w:val="left" w:leader="none" w:pos="7"/>
          <w:tab w:val="left" w:leader="none" w:pos="426"/>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Fonts w:ascii="Arial" w:cs="Arial" w:eastAsia="Arial" w:hAnsi="Arial"/>
          <w:b w:val="1"/>
          <w:rtl w:val="0"/>
        </w:rPr>
        <w:t xml:space="preserve">Modalidad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presencial.</w:t>
      </w: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4 horas reloj.</w:t>
      </w:r>
    </w:p>
    <w:p w:rsidR="00000000" w:rsidDel="00000000" w:rsidP="00000000" w:rsidRDefault="00000000" w:rsidRPr="00000000" w14:paraId="0000000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0"/>
          <w:tab w:val="left" w:leader="none" w:pos="284"/>
          <w:tab w:val="left" w:leader="none" w:pos="426"/>
        </w:tabs>
        <w:spacing w:line="360" w:lineRule="auto"/>
        <w:jc w:val="both"/>
        <w:rPr>
          <w:rFonts w:ascii="Arial" w:cs="Arial" w:eastAsia="Arial" w:hAnsi="Arial"/>
        </w:rPr>
      </w:pPr>
      <w:r w:rsidDel="00000000" w:rsidR="00000000" w:rsidRPr="00000000">
        <w:rPr>
          <w:rFonts w:ascii="Arial" w:cs="Arial" w:eastAsia="Arial" w:hAnsi="Arial"/>
          <w:b w:val="1"/>
          <w:rtl w:val="0"/>
        </w:rPr>
        <w:t xml:space="preserve">Ediciones</w:t>
      </w:r>
      <w:r w:rsidDel="00000000" w:rsidR="00000000" w:rsidRPr="00000000">
        <w:rPr>
          <w:rFonts w:ascii="Arial" w:cs="Arial" w:eastAsia="Arial" w:hAnsi="Arial"/>
          <w:rtl w:val="0"/>
        </w:rPr>
        <w:t xml:space="preserve">: 2 ediciones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E">
      <w:pPr>
        <w:tabs>
          <w:tab w:val="left" w:leader="none" w:pos="0"/>
          <w:tab w:val="left" w:leader="none" w:pos="284"/>
          <w:tab w:val="left" w:leader="none" w:pos="426"/>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426"/>
        </w:tabs>
        <w:spacing w:line="360" w:lineRule="auto"/>
        <w:jc w:val="both"/>
        <w:rPr>
          <w:rFonts w:ascii="Arial" w:cs="Arial" w:eastAsia="Arial" w:hAnsi="Arial"/>
          <w:color w:val="000000"/>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fechas tentativas de inicio junio </w:t>
      </w:r>
      <w:r w:rsidDel="00000000" w:rsidR="00000000" w:rsidRPr="00000000">
        <w:rPr>
          <w:rFonts w:ascii="Arial" w:cs="Arial" w:eastAsia="Arial" w:hAnsi="Arial"/>
          <w:rtl w:val="0"/>
        </w:rPr>
        <w:t xml:space="preserve">y</w:t>
      </w:r>
      <w:r w:rsidDel="00000000" w:rsidR="00000000" w:rsidRPr="00000000">
        <w:rPr>
          <w:rFonts w:ascii="Arial" w:cs="Arial" w:eastAsia="Arial" w:hAnsi="Arial"/>
          <w:color w:val="000000"/>
          <w:rtl w:val="0"/>
        </w:rPr>
        <w:t xml:space="preserve"> septiembre.</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426"/>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rPr>
      </w:pPr>
      <w:r w:rsidDel="00000000" w:rsidR="00000000" w:rsidRPr="00000000">
        <w:rPr>
          <w:rFonts w:ascii="Arial" w:cs="Arial" w:eastAsia="Arial" w:hAnsi="Arial"/>
          <w:b w:val="1"/>
          <w:rtl w:val="0"/>
        </w:rPr>
        <w:t xml:space="preserve">Cupo: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30 cursantes</w:t>
      </w: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Medio de contacto:</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Teléfono institucional (0221) 451-2002 int. 101/102.</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w:t>
      </w:r>
      <w:r w:rsidDel="00000000" w:rsidR="00000000" w:rsidRPr="00000000">
        <w:rPr>
          <w:rFonts w:ascii="Arial" w:cs="Arial" w:eastAsia="Arial" w:hAnsi="Arial"/>
          <w:b w:val="0"/>
          <w:i w:val="0"/>
          <w:smallCaps w:val="0"/>
          <w:strike w:val="0"/>
          <w:color w:val="5e5e5e"/>
          <w:sz w:val="22"/>
          <w:szCs w:val="22"/>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cursosfortalecimiento.dgdc@gmail.com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pStyle w:val="Heading1"/>
        <w:spacing w:line="360" w:lineRule="auto"/>
        <w:ind w:firstLine="143"/>
        <w:jc w:val="both"/>
        <w:rPr>
          <w:rFonts w:ascii="Arial" w:cs="Arial" w:eastAsia="Arial" w:hAnsi="Arial"/>
          <w:b w:val="0"/>
          <w:sz w:val="22"/>
          <w:szCs w:val="22"/>
        </w:rPr>
      </w:pPr>
      <w:r w:rsidDel="00000000" w:rsidR="00000000" w:rsidRPr="00000000">
        <w:rPr>
          <w:rtl w:val="0"/>
        </w:rPr>
      </w:r>
    </w:p>
    <w:sectPr>
      <w:pgSz w:h="16840" w:w="11910" w:orient="portrait"/>
      <w:pgMar w:bottom="1417" w:top="1417" w:left="1701" w:right="1701"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qFormat w:val="1"/>
    <w:rPr>
      <w:lang w:eastAsia="en-US"/>
    </w:rPr>
  </w:style>
  <w:style w:type="paragraph" w:styleId="Ttulo1">
    <w:name w:val="heading 1"/>
    <w:basedOn w:val="Normal"/>
    <w:uiPriority w:val="9"/>
    <w:qFormat w:val="1"/>
    <w:pPr>
      <w:ind w:left="143"/>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val="1"/>
    <w:rsid w:val="00C71223"/>
    <w:pPr>
      <w:tabs>
        <w:tab w:val="center" w:pos="4252"/>
        <w:tab w:val="right" w:pos="8504"/>
      </w:tabs>
    </w:pPr>
  </w:style>
  <w:style w:type="character" w:styleId="EncabezadoCar" w:customStyle="1">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val="1"/>
    <w:rsid w:val="00C71223"/>
    <w:pPr>
      <w:tabs>
        <w:tab w:val="center" w:pos="4252"/>
        <w:tab w:val="right" w:pos="8504"/>
      </w:tabs>
    </w:pPr>
  </w:style>
  <w:style w:type="character" w:styleId="PiedepginaCar" w:customStyle="1">
    <w:name w:val="Pie de página Car"/>
    <w:basedOn w:val="Fuentedeprrafopredeter"/>
    <w:link w:val="Piedepgina"/>
    <w:uiPriority w:val="99"/>
    <w:rsid w:val="00C71223"/>
    <w:rPr>
      <w:lang w:eastAsia="en-US"/>
    </w:rPr>
  </w:style>
  <w:style w:type="character" w:styleId="Mencinsinresolver">
    <w:name w:val="Unresolved Mention"/>
    <w:basedOn w:val="Fuentedeprrafopredeter"/>
    <w:uiPriority w:val="99"/>
    <w:semiHidden w:val="1"/>
    <w:unhideWhenUsed w:val="1"/>
    <w:rsid w:val="005D5E7F"/>
    <w:rPr>
      <w:color w:val="605e5c"/>
      <w:shd w:color="auto" w:fill="e1dfdd" w:val="clear"/>
    </w:rPr>
  </w:style>
  <w:style w:type="paragraph" w:styleId="NormalWeb">
    <w:name w:val="Normal (Web)"/>
    <w:basedOn w:val="Normal"/>
    <w:uiPriority w:val="99"/>
    <w:unhideWhenUsed w:val="1"/>
    <w:rsid w:val="00A65761"/>
    <w:pPr>
      <w:widowControl w:val="1"/>
      <w:spacing w:after="100" w:afterAutospacing="1" w:before="100" w:beforeAutospacing="1"/>
    </w:pPr>
    <w:rPr>
      <w:rFonts w:ascii="Times New Roman" w:cs="Times New Roman" w:eastAsia="Times New Roman" w:hAnsi="Times New Roman"/>
      <w:sz w:val="24"/>
      <w:szCs w:val="24"/>
      <w:lang w:eastAsia="es-AR" w:val="es-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ursosfortalecimiento.dgd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5cO4tuYX2V+SEzucPICKdSdw+A==">CgMxLjAyDmguYWd4YXgycXgxdHJvOAByITFqV2R1LWQ1RXhfMURmNnJnejJENXg3YlRWQnVtOEZGRg==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2025-05-06T17:12:00Z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